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74" w:rsidRPr="003038D9" w:rsidRDefault="00FE2E74" w:rsidP="003038D9">
      <w:pPr>
        <w:shd w:val="clear" w:color="auto" w:fill="00502F"/>
        <w:spacing w:after="0"/>
        <w:ind w:left="2160"/>
        <w:jc w:val="center"/>
        <w:rPr>
          <w:rFonts w:ascii="Arial" w:hAnsi="Arial" w:cs="Arial"/>
          <w:b/>
          <w:color w:val="FFFFFF" w:themeColor="background1"/>
          <w:sz w:val="56"/>
          <w:szCs w:val="56"/>
        </w:rPr>
      </w:pPr>
      <w:r w:rsidRPr="003038D9">
        <w:rPr>
          <w:rFonts w:ascii="Arial" w:hAnsi="Arial" w:cs="Arial"/>
          <w:b/>
          <w:noProof/>
          <w:color w:val="FFFFFF" w:themeColor="background1"/>
          <w:sz w:val="56"/>
          <w:szCs w:val="56"/>
        </w:rPr>
        <w:drawing>
          <wp:anchor distT="0" distB="0" distL="114300" distR="114300" simplePos="0" relativeHeight="251658240" behindDoc="0" locked="0" layoutInCell="1" allowOverlap="1" wp14:anchorId="7E8DDD2F" wp14:editId="236B40DF">
            <wp:simplePos x="0" y="0"/>
            <wp:positionH relativeFrom="column">
              <wp:posOffset>200025</wp:posOffset>
            </wp:positionH>
            <wp:positionV relativeFrom="paragraph">
              <wp:posOffset>-161925</wp:posOffset>
            </wp:positionV>
            <wp:extent cx="914400" cy="1533525"/>
            <wp:effectExtent l="0" t="0" r="0" b="9525"/>
            <wp:wrapNone/>
            <wp:docPr id="1" name="Picture 0" descr="Colour - MPH logo March 20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 MPH logo March 2013.tif"/>
                    <pic:cNvPicPr/>
                  </pic:nvPicPr>
                  <pic:blipFill>
                    <a:blip r:embed="rId5" cstate="print"/>
                    <a:stretch>
                      <a:fillRect/>
                    </a:stretch>
                  </pic:blipFill>
                  <pic:spPr>
                    <a:xfrm>
                      <a:off x="0" y="0"/>
                      <a:ext cx="914400" cy="1533525"/>
                    </a:xfrm>
                    <a:prstGeom prst="rect">
                      <a:avLst/>
                    </a:prstGeom>
                  </pic:spPr>
                </pic:pic>
              </a:graphicData>
            </a:graphic>
          </wp:anchor>
        </w:drawing>
      </w:r>
      <w:r w:rsidRPr="003038D9">
        <w:rPr>
          <w:rFonts w:ascii="Arial" w:hAnsi="Arial" w:cs="Arial"/>
          <w:b/>
          <w:color w:val="FFFFFF" w:themeColor="background1"/>
          <w:sz w:val="56"/>
          <w:szCs w:val="56"/>
        </w:rPr>
        <w:t>The Municipality of Port Hope</w:t>
      </w:r>
    </w:p>
    <w:p w:rsidR="003038D9" w:rsidRDefault="003038D9" w:rsidP="003038D9">
      <w:pPr>
        <w:pStyle w:val="NoSpacing"/>
        <w:shd w:val="clear" w:color="auto" w:fill="00502F"/>
        <w:ind w:left="2160"/>
        <w:jc w:val="center"/>
        <w:rPr>
          <w:rFonts w:ascii="Arial" w:hAnsi="Arial" w:cs="Arial"/>
          <w:b/>
          <w:color w:val="FFFFFF" w:themeColor="background1"/>
          <w:sz w:val="48"/>
          <w:szCs w:val="48"/>
        </w:rPr>
      </w:pPr>
    </w:p>
    <w:p w:rsidR="00FE2E74" w:rsidRDefault="00FE2E74" w:rsidP="003038D9">
      <w:pPr>
        <w:pStyle w:val="NoSpacing"/>
        <w:shd w:val="clear" w:color="auto" w:fill="00502F"/>
        <w:ind w:left="2160"/>
        <w:jc w:val="center"/>
        <w:rPr>
          <w:rFonts w:ascii="Arial" w:hAnsi="Arial" w:cs="Arial"/>
          <w:b/>
          <w:color w:val="FFFFFF" w:themeColor="background1"/>
          <w:sz w:val="48"/>
          <w:szCs w:val="48"/>
        </w:rPr>
      </w:pPr>
      <w:r w:rsidRPr="003038D9">
        <w:rPr>
          <w:rFonts w:ascii="Arial" w:hAnsi="Arial" w:cs="Arial"/>
          <w:b/>
          <w:color w:val="FFFFFF" w:themeColor="background1"/>
          <w:sz w:val="48"/>
          <w:szCs w:val="48"/>
        </w:rPr>
        <w:t>Official Plan Review</w:t>
      </w:r>
    </w:p>
    <w:p w:rsidR="00166FA2" w:rsidRPr="003038D9" w:rsidRDefault="00166FA2" w:rsidP="003038D9">
      <w:pPr>
        <w:pStyle w:val="NoSpacing"/>
        <w:shd w:val="clear" w:color="auto" w:fill="00502F"/>
        <w:ind w:left="2160"/>
        <w:jc w:val="center"/>
        <w:rPr>
          <w:rFonts w:ascii="Arial" w:hAnsi="Arial" w:cs="Arial"/>
          <w:b/>
          <w:color w:val="FFFFFF" w:themeColor="background1"/>
          <w:sz w:val="48"/>
          <w:szCs w:val="48"/>
        </w:rPr>
      </w:pPr>
      <w:r w:rsidRPr="003038D9">
        <w:rPr>
          <w:rFonts w:ascii="Arial" w:hAnsi="Arial" w:cs="Arial"/>
          <w:b/>
          <w:color w:val="FFFFFF" w:themeColor="background1"/>
          <w:sz w:val="48"/>
          <w:szCs w:val="48"/>
        </w:rPr>
        <w:t>Notice of Open Houses</w:t>
      </w:r>
      <w:r w:rsidR="003038D9" w:rsidRPr="003038D9">
        <w:rPr>
          <w:rFonts w:ascii="Arial" w:hAnsi="Arial" w:cs="Arial"/>
          <w:b/>
          <w:color w:val="FFFFFF" w:themeColor="background1"/>
          <w:sz w:val="48"/>
          <w:szCs w:val="48"/>
        </w:rPr>
        <w:t xml:space="preserve"> (March, 2014)</w:t>
      </w:r>
    </w:p>
    <w:p w:rsidR="00FE2E74" w:rsidRDefault="00FE2E74" w:rsidP="00166FA2">
      <w:pPr>
        <w:rPr>
          <w:rFonts w:ascii="Arial" w:hAnsi="Arial" w:cs="Arial"/>
        </w:rPr>
      </w:pPr>
    </w:p>
    <w:p w:rsidR="00166FA2" w:rsidRPr="00FE2E74" w:rsidRDefault="00166FA2" w:rsidP="00166FA2">
      <w:pPr>
        <w:rPr>
          <w:rFonts w:ascii="Arial" w:hAnsi="Arial" w:cs="Arial"/>
        </w:rPr>
      </w:pPr>
      <w:r w:rsidRPr="00FE2E74">
        <w:rPr>
          <w:rFonts w:ascii="Arial" w:hAnsi="Arial" w:cs="Arial"/>
        </w:rPr>
        <w:t xml:space="preserve">The Municipality of Port Hope has </w:t>
      </w:r>
      <w:r w:rsidR="00A0210F" w:rsidRPr="00FE2E74">
        <w:rPr>
          <w:rFonts w:ascii="Arial" w:hAnsi="Arial" w:cs="Arial"/>
        </w:rPr>
        <w:t>initiated</w:t>
      </w:r>
      <w:r w:rsidRPr="00FE2E74">
        <w:rPr>
          <w:rFonts w:ascii="Arial" w:hAnsi="Arial" w:cs="Arial"/>
        </w:rPr>
        <w:t xml:space="preserve"> a </w:t>
      </w:r>
      <w:r w:rsidR="0089697D" w:rsidRPr="00FE2E74">
        <w:rPr>
          <w:rFonts w:ascii="Arial" w:hAnsi="Arial" w:cs="Arial"/>
        </w:rPr>
        <w:t xml:space="preserve">five-year </w:t>
      </w:r>
      <w:r w:rsidRPr="00FE2E74">
        <w:rPr>
          <w:rFonts w:ascii="Arial" w:hAnsi="Arial" w:cs="Arial"/>
        </w:rPr>
        <w:t>review of the Municipality’s Official Plan. This planning document is very important to the quality of life for all residents of the Municipality, and consultation with the public is an important part of the review process.</w:t>
      </w:r>
      <w:r w:rsidR="006B1636" w:rsidRPr="00FE2E74">
        <w:rPr>
          <w:rFonts w:ascii="Arial" w:hAnsi="Arial" w:cs="Arial"/>
        </w:rPr>
        <w:t xml:space="preserve"> As a component of the public consultation program, a series of informal Open Houses have been schedule</w:t>
      </w:r>
      <w:bookmarkStart w:id="0" w:name="_GoBack"/>
      <w:bookmarkEnd w:id="0"/>
      <w:r w:rsidR="006B1636" w:rsidRPr="00FE2E74">
        <w:rPr>
          <w:rFonts w:ascii="Arial" w:hAnsi="Arial" w:cs="Arial"/>
        </w:rPr>
        <w:t>d for both Wards.</w:t>
      </w:r>
    </w:p>
    <w:p w:rsidR="006B1636" w:rsidRPr="00FE2E74" w:rsidRDefault="006B1636" w:rsidP="00166FA2">
      <w:pPr>
        <w:rPr>
          <w:rFonts w:ascii="Arial" w:hAnsi="Arial" w:cs="Arial"/>
        </w:rPr>
      </w:pPr>
      <w:r w:rsidRPr="00FE2E74">
        <w:rPr>
          <w:rFonts w:ascii="Arial" w:hAnsi="Arial" w:cs="Arial"/>
        </w:rPr>
        <w:t>The</w:t>
      </w:r>
      <w:r w:rsidR="00166FA2" w:rsidRPr="00FE2E74">
        <w:rPr>
          <w:rFonts w:ascii="Arial" w:hAnsi="Arial" w:cs="Arial"/>
        </w:rPr>
        <w:t xml:space="preserve"> Open </w:t>
      </w:r>
      <w:r w:rsidRPr="00FE2E74">
        <w:rPr>
          <w:rFonts w:ascii="Arial" w:hAnsi="Arial" w:cs="Arial"/>
        </w:rPr>
        <w:t>Houses provide an early</w:t>
      </w:r>
      <w:r w:rsidR="001314FA" w:rsidRPr="00FE2E74">
        <w:rPr>
          <w:rFonts w:ascii="Arial" w:hAnsi="Arial" w:cs="Arial"/>
        </w:rPr>
        <w:t xml:space="preserve"> opportunity for the public to engage in the process and provide their input on potential revisions to the Official Plan. Two Open Houses, one for each Ward, will occur on</w:t>
      </w:r>
      <w:r w:rsidR="00166FA2" w:rsidRPr="00FE2E74">
        <w:rPr>
          <w:rFonts w:ascii="Arial" w:hAnsi="Arial" w:cs="Arial"/>
        </w:rPr>
        <w:t xml:space="preserve"> April 9</w:t>
      </w:r>
      <w:r w:rsidR="00166FA2" w:rsidRPr="00FE2E74">
        <w:rPr>
          <w:rFonts w:ascii="Arial" w:hAnsi="Arial" w:cs="Arial"/>
          <w:vertAlign w:val="superscript"/>
        </w:rPr>
        <w:t>th</w:t>
      </w:r>
      <w:r w:rsidR="00166FA2" w:rsidRPr="00FE2E74">
        <w:rPr>
          <w:rFonts w:ascii="Arial" w:hAnsi="Arial" w:cs="Arial"/>
        </w:rPr>
        <w:t>, 2014.</w:t>
      </w:r>
      <w:r w:rsidR="001314FA" w:rsidRPr="00FE2E74">
        <w:rPr>
          <w:rFonts w:ascii="Arial" w:hAnsi="Arial" w:cs="Arial"/>
        </w:rPr>
        <w:t xml:space="preserve"> </w:t>
      </w:r>
    </w:p>
    <w:p w:rsidR="00166FA2" w:rsidRPr="003038D9" w:rsidRDefault="001314FA" w:rsidP="006B1636">
      <w:pPr>
        <w:jc w:val="center"/>
        <w:rPr>
          <w:rFonts w:ascii="Arial" w:hAnsi="Arial" w:cs="Arial"/>
          <w:b/>
        </w:rPr>
      </w:pPr>
      <w:r w:rsidRPr="003038D9">
        <w:rPr>
          <w:rFonts w:ascii="Arial" w:hAnsi="Arial" w:cs="Arial"/>
          <w:b/>
        </w:rPr>
        <w:t>All are welcome and encouraged to attend these important events.</w:t>
      </w:r>
    </w:p>
    <w:p w:rsidR="00166FA2" w:rsidRPr="00FE2E74" w:rsidRDefault="00166FA2" w:rsidP="00166FA2">
      <w:pPr>
        <w:rPr>
          <w:rFonts w:ascii="Arial" w:hAnsi="Arial" w:cs="Arial"/>
          <w:b/>
        </w:rPr>
      </w:pPr>
      <w:r w:rsidRPr="00FE2E74">
        <w:rPr>
          <w:rFonts w:ascii="Arial" w:hAnsi="Arial" w:cs="Arial"/>
          <w:b/>
        </w:rPr>
        <w:t>What is an Official Plan?</w:t>
      </w:r>
    </w:p>
    <w:p w:rsidR="00166FA2" w:rsidRPr="00FE2E74" w:rsidRDefault="00166FA2" w:rsidP="00166FA2">
      <w:pPr>
        <w:rPr>
          <w:rFonts w:ascii="Arial" w:hAnsi="Arial" w:cs="Arial"/>
        </w:rPr>
      </w:pPr>
      <w:r w:rsidRPr="00FE2E74">
        <w:rPr>
          <w:rFonts w:ascii="Arial" w:hAnsi="Arial" w:cs="Arial"/>
        </w:rPr>
        <w:t xml:space="preserve">An Official Plan is the key Policy Statement of a Municipality and establishes the long-term land use decision-making framework that will be used by the Municipality. It sets out the collective views of the </w:t>
      </w:r>
      <w:r w:rsidR="00C73FD8" w:rsidRPr="00FE2E74">
        <w:rPr>
          <w:rFonts w:ascii="Arial" w:hAnsi="Arial" w:cs="Arial"/>
        </w:rPr>
        <w:t>community</w:t>
      </w:r>
      <w:r w:rsidRPr="00FE2E74">
        <w:rPr>
          <w:rFonts w:ascii="Arial" w:hAnsi="Arial" w:cs="Arial"/>
        </w:rPr>
        <w:t xml:space="preserve"> and establishes how land should be used over the short and long term. A goal of the Official Plan is to create a positive living environment in the Municipality by considering important environmental, economic, cultural and social elements.</w:t>
      </w:r>
    </w:p>
    <w:p w:rsidR="00A0210F" w:rsidRPr="00FE2E74" w:rsidRDefault="00A0210F" w:rsidP="00166FA2">
      <w:pPr>
        <w:rPr>
          <w:rFonts w:ascii="Arial" w:hAnsi="Arial" w:cs="Arial"/>
          <w:b/>
        </w:rPr>
      </w:pPr>
      <w:r w:rsidRPr="00FE2E74">
        <w:rPr>
          <w:rFonts w:ascii="Arial" w:hAnsi="Arial" w:cs="Arial"/>
          <w:b/>
        </w:rPr>
        <w:t>We Invite Your Input</w:t>
      </w:r>
    </w:p>
    <w:p w:rsidR="00A0210F" w:rsidRPr="00FE2E74" w:rsidRDefault="00473B32" w:rsidP="00166FA2">
      <w:pPr>
        <w:rPr>
          <w:rFonts w:ascii="Arial" w:hAnsi="Arial" w:cs="Arial"/>
        </w:rPr>
      </w:pPr>
      <w:r w:rsidRPr="00FE2E74">
        <w:rPr>
          <w:rFonts w:ascii="Arial" w:hAnsi="Arial" w:cs="Arial"/>
        </w:rPr>
        <w:t xml:space="preserve">Both Public Open Houses will have the same format and material covered (all members of the public are welcome to attend either or both Open Houses) and will include a formal presentation 30 minutes into the open house to detail: the purpose of an Official Plan (OP); the key policy components of the current OP; the critical Municipal Plans and updated Provincial policies (in the last 5 years.) which need to be reviewed/ noted/ included in the OP update; a brief summary of the Issues &amp; Options identified thus far by the Province, MPH staff and </w:t>
      </w:r>
      <w:proofErr w:type="spellStart"/>
      <w:r w:rsidRPr="00FE2E74">
        <w:rPr>
          <w:rFonts w:ascii="Arial" w:hAnsi="Arial" w:cs="Arial"/>
        </w:rPr>
        <w:t>Fotenn</w:t>
      </w:r>
      <w:proofErr w:type="spellEnd"/>
      <w:r w:rsidRPr="00FE2E74">
        <w:rPr>
          <w:rFonts w:ascii="Arial" w:hAnsi="Arial" w:cs="Arial"/>
        </w:rPr>
        <w:t xml:space="preserve">; a synopsis of the OP Review process and timing; and, most of all, an opportunity to solicit Public feedback on the presentation material and ask residents what OP policies they would like to see reviewed or revised, and why. </w:t>
      </w:r>
      <w:r w:rsidR="006B1636" w:rsidRPr="00FE2E74">
        <w:rPr>
          <w:rFonts w:ascii="Arial" w:hAnsi="Arial" w:cs="Arial"/>
        </w:rPr>
        <w:t>The first round of Open Houses will be held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0210F" w:rsidRPr="00FE2E74" w:rsidTr="003038D9">
        <w:tc>
          <w:tcPr>
            <w:tcW w:w="5508" w:type="dxa"/>
            <w:shd w:val="clear" w:color="auto" w:fill="D9D9D9" w:themeFill="background1" w:themeFillShade="D9"/>
          </w:tcPr>
          <w:p w:rsidR="00A0210F" w:rsidRPr="003038D9" w:rsidRDefault="00A0210F" w:rsidP="00A0210F">
            <w:pPr>
              <w:jc w:val="center"/>
              <w:rPr>
                <w:rFonts w:ascii="Arial" w:hAnsi="Arial" w:cs="Arial"/>
                <w:b/>
              </w:rPr>
            </w:pPr>
            <w:r w:rsidRPr="003038D9">
              <w:rPr>
                <w:rFonts w:ascii="Arial" w:hAnsi="Arial" w:cs="Arial"/>
                <w:b/>
              </w:rPr>
              <w:t>Ward #1</w:t>
            </w:r>
          </w:p>
          <w:p w:rsidR="00A0210F" w:rsidRPr="003038D9" w:rsidRDefault="00A0210F" w:rsidP="00A0210F">
            <w:pPr>
              <w:jc w:val="center"/>
              <w:rPr>
                <w:rFonts w:ascii="Arial" w:hAnsi="Arial" w:cs="Arial"/>
                <w:b/>
              </w:rPr>
            </w:pPr>
            <w:r w:rsidRPr="003038D9">
              <w:rPr>
                <w:rFonts w:ascii="Arial" w:hAnsi="Arial" w:cs="Arial"/>
                <w:b/>
              </w:rPr>
              <w:t>April 9</w:t>
            </w:r>
            <w:r w:rsidRPr="003038D9">
              <w:rPr>
                <w:rFonts w:ascii="Arial" w:hAnsi="Arial" w:cs="Arial"/>
                <w:b/>
                <w:vertAlign w:val="superscript"/>
              </w:rPr>
              <w:t>th</w:t>
            </w:r>
          </w:p>
          <w:p w:rsidR="00A0210F" w:rsidRPr="003038D9" w:rsidRDefault="00A0210F" w:rsidP="00A0210F">
            <w:pPr>
              <w:jc w:val="center"/>
              <w:rPr>
                <w:rFonts w:ascii="Arial" w:hAnsi="Arial" w:cs="Arial"/>
                <w:b/>
              </w:rPr>
            </w:pPr>
            <w:r w:rsidRPr="003038D9">
              <w:rPr>
                <w:rFonts w:ascii="Arial" w:hAnsi="Arial" w:cs="Arial"/>
                <w:b/>
              </w:rPr>
              <w:t>6:00 - 8:00 p.m.</w:t>
            </w:r>
          </w:p>
          <w:p w:rsidR="00A0210F" w:rsidRPr="003038D9" w:rsidRDefault="00A0210F" w:rsidP="00A0210F">
            <w:pPr>
              <w:jc w:val="center"/>
              <w:rPr>
                <w:rFonts w:ascii="Arial" w:hAnsi="Arial" w:cs="Arial"/>
                <w:b/>
              </w:rPr>
            </w:pPr>
            <w:r w:rsidRPr="003038D9">
              <w:rPr>
                <w:rFonts w:ascii="Arial" w:hAnsi="Arial" w:cs="Arial"/>
                <w:b/>
              </w:rPr>
              <w:t>Port Hope Public Library (Mary J. Benson Branch)</w:t>
            </w:r>
          </w:p>
          <w:p w:rsidR="00A0210F" w:rsidRPr="00FE2E74" w:rsidRDefault="00A0210F" w:rsidP="00A0210F">
            <w:pPr>
              <w:jc w:val="center"/>
              <w:rPr>
                <w:rFonts w:ascii="Arial" w:hAnsi="Arial" w:cs="Arial"/>
              </w:rPr>
            </w:pPr>
            <w:r w:rsidRPr="003038D9">
              <w:rPr>
                <w:rFonts w:ascii="Arial" w:hAnsi="Arial" w:cs="Arial"/>
                <w:b/>
              </w:rPr>
              <w:t>31 Queen Street, Port Hope, ON</w:t>
            </w:r>
          </w:p>
        </w:tc>
        <w:tc>
          <w:tcPr>
            <w:tcW w:w="5508" w:type="dxa"/>
            <w:shd w:val="clear" w:color="auto" w:fill="D9D9D9" w:themeFill="background1" w:themeFillShade="D9"/>
          </w:tcPr>
          <w:p w:rsidR="00A0210F" w:rsidRPr="003038D9" w:rsidRDefault="00A0210F" w:rsidP="00A0210F">
            <w:pPr>
              <w:jc w:val="center"/>
              <w:rPr>
                <w:rFonts w:ascii="Arial" w:hAnsi="Arial" w:cs="Arial"/>
                <w:b/>
              </w:rPr>
            </w:pPr>
            <w:r w:rsidRPr="003038D9">
              <w:rPr>
                <w:rFonts w:ascii="Arial" w:hAnsi="Arial" w:cs="Arial"/>
                <w:b/>
              </w:rPr>
              <w:t>Ward #2</w:t>
            </w:r>
          </w:p>
          <w:p w:rsidR="00A0210F" w:rsidRPr="003038D9" w:rsidRDefault="00A0210F" w:rsidP="00A0210F">
            <w:pPr>
              <w:jc w:val="center"/>
              <w:rPr>
                <w:rFonts w:ascii="Arial" w:hAnsi="Arial" w:cs="Arial"/>
                <w:b/>
              </w:rPr>
            </w:pPr>
            <w:r w:rsidRPr="003038D9">
              <w:rPr>
                <w:rFonts w:ascii="Arial" w:hAnsi="Arial" w:cs="Arial"/>
                <w:b/>
              </w:rPr>
              <w:t>April 9</w:t>
            </w:r>
            <w:r w:rsidRPr="003038D9">
              <w:rPr>
                <w:rFonts w:ascii="Arial" w:hAnsi="Arial" w:cs="Arial"/>
                <w:b/>
                <w:vertAlign w:val="superscript"/>
              </w:rPr>
              <w:t>th</w:t>
            </w:r>
          </w:p>
          <w:p w:rsidR="00A0210F" w:rsidRPr="003038D9" w:rsidRDefault="00A0210F" w:rsidP="00A0210F">
            <w:pPr>
              <w:jc w:val="center"/>
              <w:rPr>
                <w:rFonts w:ascii="Arial" w:hAnsi="Arial" w:cs="Arial"/>
                <w:b/>
              </w:rPr>
            </w:pPr>
            <w:r w:rsidRPr="003038D9">
              <w:rPr>
                <w:rFonts w:ascii="Arial" w:hAnsi="Arial" w:cs="Arial"/>
                <w:b/>
              </w:rPr>
              <w:t>3:00 - 5:00 p.m.</w:t>
            </w:r>
          </w:p>
          <w:p w:rsidR="00A0210F" w:rsidRPr="003038D9" w:rsidRDefault="00A0210F" w:rsidP="00A0210F">
            <w:pPr>
              <w:jc w:val="center"/>
              <w:rPr>
                <w:rFonts w:ascii="Arial" w:hAnsi="Arial" w:cs="Arial"/>
                <w:b/>
              </w:rPr>
            </w:pPr>
            <w:r w:rsidRPr="003038D9">
              <w:rPr>
                <w:rFonts w:ascii="Arial" w:hAnsi="Arial" w:cs="Arial"/>
                <w:b/>
              </w:rPr>
              <w:t>Canton Municipal Office (</w:t>
            </w:r>
            <w:r w:rsidR="00473B32" w:rsidRPr="003038D9">
              <w:rPr>
                <w:rFonts w:ascii="Arial" w:hAnsi="Arial" w:cs="Arial"/>
                <w:b/>
              </w:rPr>
              <w:t>upstairs meeting room</w:t>
            </w:r>
            <w:r w:rsidRPr="003038D9">
              <w:rPr>
                <w:rFonts w:ascii="Arial" w:hAnsi="Arial" w:cs="Arial"/>
                <w:b/>
              </w:rPr>
              <w:t>)</w:t>
            </w:r>
          </w:p>
          <w:p w:rsidR="00A0210F" w:rsidRPr="00FE2E74" w:rsidRDefault="00A0210F" w:rsidP="00A0210F">
            <w:pPr>
              <w:jc w:val="center"/>
              <w:rPr>
                <w:rFonts w:ascii="Arial" w:hAnsi="Arial" w:cs="Arial"/>
              </w:rPr>
            </w:pPr>
            <w:r w:rsidRPr="003038D9">
              <w:rPr>
                <w:rFonts w:ascii="Arial" w:hAnsi="Arial" w:cs="Arial"/>
                <w:b/>
              </w:rPr>
              <w:t>5325 County Road 10, Port Hope, ON</w:t>
            </w:r>
          </w:p>
        </w:tc>
      </w:tr>
    </w:tbl>
    <w:p w:rsidR="002126ED" w:rsidRPr="00FE2E74" w:rsidRDefault="002126ED" w:rsidP="00A0210F">
      <w:pPr>
        <w:pStyle w:val="NoSpacing"/>
        <w:rPr>
          <w:rFonts w:ascii="Arial" w:hAnsi="Arial" w:cs="Arial"/>
        </w:rPr>
      </w:pPr>
    </w:p>
    <w:p w:rsidR="00A0210F" w:rsidRPr="00FE2E74" w:rsidRDefault="00A0210F" w:rsidP="00A0210F">
      <w:pPr>
        <w:pStyle w:val="NoSpacing"/>
        <w:rPr>
          <w:rFonts w:ascii="Arial" w:hAnsi="Arial" w:cs="Arial"/>
        </w:rPr>
      </w:pPr>
      <w:r w:rsidRPr="00FE2E74">
        <w:rPr>
          <w:rFonts w:ascii="Arial" w:hAnsi="Arial" w:cs="Arial"/>
        </w:rPr>
        <w:t xml:space="preserve">We encourage you to visit the Municipality’s website at </w:t>
      </w:r>
      <w:hyperlink r:id="rId6" w:history="1">
        <w:r w:rsidRPr="00FE2E74">
          <w:rPr>
            <w:rStyle w:val="Hyperlink"/>
            <w:rFonts w:ascii="Arial" w:hAnsi="Arial" w:cs="Arial"/>
          </w:rPr>
          <w:t>www.porthope.ca</w:t>
        </w:r>
      </w:hyperlink>
      <w:r w:rsidRPr="00FE2E74">
        <w:rPr>
          <w:rFonts w:ascii="Arial" w:hAnsi="Arial" w:cs="Arial"/>
        </w:rPr>
        <w:t xml:space="preserve"> for regular updates and to view the existing Official Plan</w:t>
      </w:r>
      <w:r w:rsidR="002126ED" w:rsidRPr="00FE2E74">
        <w:rPr>
          <w:rFonts w:ascii="Arial" w:hAnsi="Arial" w:cs="Arial"/>
        </w:rPr>
        <w:t xml:space="preserve"> and related </w:t>
      </w:r>
      <w:r w:rsidR="006B1636" w:rsidRPr="00FE2E74">
        <w:rPr>
          <w:rFonts w:ascii="Arial" w:hAnsi="Arial" w:cs="Arial"/>
        </w:rPr>
        <w:t>documents</w:t>
      </w:r>
      <w:r w:rsidRPr="00FE2E74">
        <w:rPr>
          <w:rFonts w:ascii="Arial" w:hAnsi="Arial" w:cs="Arial"/>
        </w:rPr>
        <w:t>.</w:t>
      </w:r>
    </w:p>
    <w:p w:rsidR="009C044E" w:rsidRDefault="009C044E" w:rsidP="00A0210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9C044E" w:rsidTr="003038D9">
        <w:tc>
          <w:tcPr>
            <w:tcW w:w="5508" w:type="dxa"/>
            <w:shd w:val="clear" w:color="auto" w:fill="D9D9D9" w:themeFill="background1" w:themeFillShade="D9"/>
          </w:tcPr>
          <w:p w:rsidR="009C044E" w:rsidRPr="003038D9" w:rsidRDefault="009C044E" w:rsidP="009C044E">
            <w:pPr>
              <w:pStyle w:val="NoSpacing"/>
              <w:jc w:val="center"/>
              <w:rPr>
                <w:rFonts w:ascii="Arial" w:hAnsi="Arial" w:cs="Arial"/>
                <w:b/>
                <w:sz w:val="20"/>
                <w:szCs w:val="20"/>
              </w:rPr>
            </w:pPr>
            <w:r w:rsidRPr="003038D9">
              <w:rPr>
                <w:rFonts w:ascii="Arial" w:hAnsi="Arial" w:cs="Arial"/>
                <w:b/>
                <w:sz w:val="20"/>
                <w:szCs w:val="20"/>
              </w:rPr>
              <w:t>Contact: Ron Warne</w:t>
            </w:r>
          </w:p>
          <w:p w:rsidR="009C044E" w:rsidRPr="003038D9" w:rsidRDefault="009C044E" w:rsidP="009C044E">
            <w:pPr>
              <w:pStyle w:val="NoSpacing"/>
              <w:jc w:val="center"/>
              <w:rPr>
                <w:rFonts w:ascii="Arial" w:hAnsi="Arial" w:cs="Arial"/>
                <w:b/>
                <w:sz w:val="20"/>
                <w:szCs w:val="20"/>
              </w:rPr>
            </w:pPr>
            <w:r w:rsidRPr="003038D9">
              <w:rPr>
                <w:rFonts w:ascii="Arial" w:hAnsi="Arial" w:cs="Arial"/>
                <w:b/>
                <w:sz w:val="20"/>
                <w:szCs w:val="20"/>
              </w:rPr>
              <w:t>Director of Planning, Municipal Development Team</w:t>
            </w:r>
          </w:p>
          <w:p w:rsidR="009C044E" w:rsidRPr="003038D9" w:rsidRDefault="009C044E" w:rsidP="009C044E">
            <w:pPr>
              <w:pStyle w:val="NoSpacing"/>
              <w:jc w:val="center"/>
              <w:rPr>
                <w:rFonts w:ascii="Arial" w:hAnsi="Arial" w:cs="Arial"/>
                <w:b/>
                <w:sz w:val="20"/>
                <w:szCs w:val="20"/>
              </w:rPr>
            </w:pPr>
            <w:r w:rsidRPr="003038D9">
              <w:rPr>
                <w:rFonts w:ascii="Arial" w:hAnsi="Arial" w:cs="Arial"/>
                <w:b/>
                <w:sz w:val="20"/>
                <w:szCs w:val="20"/>
              </w:rPr>
              <w:t>Municipality of Port Hope</w:t>
            </w:r>
          </w:p>
          <w:p w:rsidR="009C044E" w:rsidRPr="003038D9" w:rsidRDefault="009C044E" w:rsidP="009C044E">
            <w:pPr>
              <w:pStyle w:val="NoSpacing"/>
              <w:ind w:left="4253"/>
              <w:jc w:val="center"/>
              <w:rPr>
                <w:rFonts w:ascii="Arial" w:hAnsi="Arial" w:cs="Arial"/>
                <w:b/>
                <w:sz w:val="20"/>
                <w:szCs w:val="20"/>
              </w:rPr>
            </w:pPr>
          </w:p>
        </w:tc>
        <w:tc>
          <w:tcPr>
            <w:tcW w:w="5508" w:type="dxa"/>
            <w:shd w:val="clear" w:color="auto" w:fill="D9D9D9" w:themeFill="background1" w:themeFillShade="D9"/>
          </w:tcPr>
          <w:p w:rsidR="009C044E" w:rsidRPr="003038D9" w:rsidRDefault="009C044E" w:rsidP="009C044E">
            <w:pPr>
              <w:pStyle w:val="NoSpacing"/>
              <w:jc w:val="center"/>
              <w:rPr>
                <w:rFonts w:ascii="Arial" w:hAnsi="Arial" w:cs="Arial"/>
                <w:b/>
                <w:sz w:val="20"/>
                <w:szCs w:val="20"/>
              </w:rPr>
            </w:pPr>
            <w:r w:rsidRPr="003038D9">
              <w:rPr>
                <w:rFonts w:ascii="Arial" w:hAnsi="Arial" w:cs="Arial"/>
                <w:b/>
                <w:sz w:val="20"/>
                <w:szCs w:val="20"/>
              </w:rPr>
              <w:t>5 Mill Street South</w:t>
            </w:r>
          </w:p>
          <w:p w:rsidR="009C044E" w:rsidRPr="003038D9" w:rsidRDefault="009C044E" w:rsidP="009C044E">
            <w:pPr>
              <w:pStyle w:val="NoSpacing"/>
              <w:jc w:val="center"/>
              <w:rPr>
                <w:rFonts w:ascii="Arial" w:hAnsi="Arial" w:cs="Arial"/>
                <w:b/>
                <w:sz w:val="20"/>
                <w:szCs w:val="20"/>
              </w:rPr>
            </w:pPr>
            <w:r w:rsidRPr="003038D9">
              <w:rPr>
                <w:rFonts w:ascii="Arial" w:hAnsi="Arial" w:cs="Arial"/>
                <w:b/>
                <w:sz w:val="20"/>
                <w:szCs w:val="20"/>
              </w:rPr>
              <w:t>Port Hope, ON L1A 2S6</w:t>
            </w:r>
          </w:p>
          <w:p w:rsidR="009C044E" w:rsidRPr="003038D9" w:rsidRDefault="009C044E" w:rsidP="009C044E">
            <w:pPr>
              <w:pStyle w:val="NoSpacing"/>
              <w:jc w:val="center"/>
              <w:rPr>
                <w:rFonts w:ascii="Arial" w:hAnsi="Arial" w:cs="Arial"/>
                <w:b/>
                <w:sz w:val="20"/>
                <w:szCs w:val="20"/>
              </w:rPr>
            </w:pPr>
            <w:r w:rsidRPr="003038D9">
              <w:rPr>
                <w:rFonts w:ascii="Arial" w:hAnsi="Arial" w:cs="Arial"/>
                <w:b/>
                <w:sz w:val="20"/>
                <w:szCs w:val="20"/>
              </w:rPr>
              <w:t>Phone: (905) 885-2431, ext. 2502</w:t>
            </w:r>
          </w:p>
          <w:p w:rsidR="009C044E" w:rsidRPr="003038D9" w:rsidRDefault="009C044E" w:rsidP="009C044E">
            <w:pPr>
              <w:pStyle w:val="NoSpacing"/>
              <w:jc w:val="center"/>
              <w:rPr>
                <w:rFonts w:ascii="Arial" w:hAnsi="Arial" w:cs="Arial"/>
                <w:b/>
                <w:sz w:val="20"/>
                <w:szCs w:val="20"/>
              </w:rPr>
            </w:pPr>
            <w:r w:rsidRPr="003038D9">
              <w:rPr>
                <w:rFonts w:ascii="Arial" w:hAnsi="Arial" w:cs="Arial"/>
                <w:b/>
                <w:sz w:val="20"/>
                <w:szCs w:val="20"/>
              </w:rPr>
              <w:t>E-mail</w:t>
            </w:r>
            <w:r w:rsidRPr="003038D9">
              <w:rPr>
                <w:rFonts w:ascii="Arial" w:hAnsi="Arial" w:cs="Arial"/>
                <w:b/>
                <w:color w:val="006FC0"/>
                <w:sz w:val="20"/>
                <w:szCs w:val="20"/>
              </w:rPr>
              <w:t xml:space="preserve">: </w:t>
            </w:r>
            <w:hyperlink r:id="rId7" w:history="1">
              <w:r w:rsidRPr="003038D9">
                <w:rPr>
                  <w:rStyle w:val="Hyperlink"/>
                  <w:rFonts w:ascii="Arial" w:hAnsi="Arial" w:cs="Arial"/>
                  <w:b/>
                  <w:sz w:val="20"/>
                  <w:szCs w:val="20"/>
                </w:rPr>
                <w:t>rwarne@porthope.ca</w:t>
              </w:r>
            </w:hyperlink>
          </w:p>
        </w:tc>
      </w:tr>
    </w:tbl>
    <w:p w:rsidR="009C044E" w:rsidRDefault="009C044E" w:rsidP="00963FFC">
      <w:pPr>
        <w:pStyle w:val="NoSpacing"/>
      </w:pPr>
    </w:p>
    <w:sectPr w:rsidR="009C044E" w:rsidSect="007D66DC">
      <w:pgSz w:w="12240" w:h="15840" w:code="1"/>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A2"/>
    <w:rsid w:val="000A7909"/>
    <w:rsid w:val="001314FA"/>
    <w:rsid w:val="00166FA2"/>
    <w:rsid w:val="002126ED"/>
    <w:rsid w:val="003038D9"/>
    <w:rsid w:val="0039170E"/>
    <w:rsid w:val="003C00E1"/>
    <w:rsid w:val="003D634F"/>
    <w:rsid w:val="00473B32"/>
    <w:rsid w:val="004B4002"/>
    <w:rsid w:val="004C7706"/>
    <w:rsid w:val="006B1636"/>
    <w:rsid w:val="006C5982"/>
    <w:rsid w:val="007D66DC"/>
    <w:rsid w:val="0089697D"/>
    <w:rsid w:val="00963FFC"/>
    <w:rsid w:val="009C044E"/>
    <w:rsid w:val="00A0210F"/>
    <w:rsid w:val="00A772AB"/>
    <w:rsid w:val="00C73FD8"/>
    <w:rsid w:val="00D9126C"/>
    <w:rsid w:val="00FD64B8"/>
    <w:rsid w:val="00FE2E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A2"/>
    <w:rPr>
      <w:rFonts w:ascii="Tahoma" w:hAnsi="Tahoma" w:cs="Tahoma"/>
      <w:sz w:val="16"/>
      <w:szCs w:val="16"/>
    </w:rPr>
  </w:style>
  <w:style w:type="table" w:styleId="TableGrid">
    <w:name w:val="Table Grid"/>
    <w:basedOn w:val="TableNormal"/>
    <w:uiPriority w:val="59"/>
    <w:rsid w:val="00166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0210F"/>
    <w:pPr>
      <w:spacing w:after="0" w:line="240" w:lineRule="auto"/>
    </w:pPr>
  </w:style>
  <w:style w:type="character" w:styleId="Hyperlink">
    <w:name w:val="Hyperlink"/>
    <w:basedOn w:val="DefaultParagraphFont"/>
    <w:uiPriority w:val="99"/>
    <w:unhideWhenUsed/>
    <w:rsid w:val="00A0210F"/>
    <w:rPr>
      <w:color w:val="0000FF" w:themeColor="hyperlink"/>
      <w:u w:val="single"/>
    </w:rPr>
  </w:style>
  <w:style w:type="paragraph" w:customStyle="1" w:styleId="Default">
    <w:name w:val="Default"/>
    <w:rsid w:val="00A021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73B32"/>
    <w:pPr>
      <w:spacing w:after="0" w:line="240" w:lineRule="auto"/>
      <w:ind w:left="720"/>
    </w:pPr>
    <w:rPr>
      <w:rFonts w:ascii="Calibri" w:hAnsi="Calibri" w:cs="Calibri"/>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A2"/>
    <w:rPr>
      <w:rFonts w:ascii="Tahoma" w:hAnsi="Tahoma" w:cs="Tahoma"/>
      <w:sz w:val="16"/>
      <w:szCs w:val="16"/>
    </w:rPr>
  </w:style>
  <w:style w:type="table" w:styleId="TableGrid">
    <w:name w:val="Table Grid"/>
    <w:basedOn w:val="TableNormal"/>
    <w:uiPriority w:val="59"/>
    <w:rsid w:val="00166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0210F"/>
    <w:pPr>
      <w:spacing w:after="0" w:line="240" w:lineRule="auto"/>
    </w:pPr>
  </w:style>
  <w:style w:type="character" w:styleId="Hyperlink">
    <w:name w:val="Hyperlink"/>
    <w:basedOn w:val="DefaultParagraphFont"/>
    <w:uiPriority w:val="99"/>
    <w:unhideWhenUsed/>
    <w:rsid w:val="00A0210F"/>
    <w:rPr>
      <w:color w:val="0000FF" w:themeColor="hyperlink"/>
      <w:u w:val="single"/>
    </w:rPr>
  </w:style>
  <w:style w:type="paragraph" w:customStyle="1" w:styleId="Default">
    <w:name w:val="Default"/>
    <w:rsid w:val="00A021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73B32"/>
    <w:pPr>
      <w:spacing w:after="0" w:line="240" w:lineRule="auto"/>
      <w:ind w:left="720"/>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6941">
      <w:bodyDiv w:val="1"/>
      <w:marLeft w:val="0"/>
      <w:marRight w:val="0"/>
      <w:marTop w:val="0"/>
      <w:marBottom w:val="0"/>
      <w:divBdr>
        <w:top w:val="none" w:sz="0" w:space="0" w:color="auto"/>
        <w:left w:val="none" w:sz="0" w:space="0" w:color="auto"/>
        <w:bottom w:val="none" w:sz="0" w:space="0" w:color="auto"/>
        <w:right w:val="none" w:sz="0" w:space="0" w:color="auto"/>
      </w:divBdr>
    </w:div>
    <w:div w:id="6846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warne@porthope.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orthope.ca"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Johnston</dc:creator>
  <cp:lastModifiedBy>Ron Warne</cp:lastModifiedBy>
  <cp:revision>6</cp:revision>
  <cp:lastPrinted>2014-03-26T16:56:00Z</cp:lastPrinted>
  <dcterms:created xsi:type="dcterms:W3CDTF">2014-03-26T16:35:00Z</dcterms:created>
  <dcterms:modified xsi:type="dcterms:W3CDTF">2014-03-26T16:57:00Z</dcterms:modified>
</cp:coreProperties>
</file>